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7A834" w14:textId="77777777" w:rsidR="00235EA0" w:rsidRPr="001F4835" w:rsidRDefault="00235EA0" w:rsidP="00235EA0">
      <w:pPr>
        <w:rPr>
          <w:rFonts w:ascii="Trebuchet MS" w:hAnsi="Trebuchet MS"/>
          <w:b/>
          <w:i/>
          <w:sz w:val="2"/>
          <w:szCs w:val="2"/>
        </w:rPr>
      </w:pPr>
    </w:p>
    <w:p w14:paraId="2B0CB892" w14:textId="2CED9903" w:rsidR="00235EA0" w:rsidRPr="00FD01AC" w:rsidRDefault="00235EA0" w:rsidP="00235EA0">
      <w:pPr>
        <w:rPr>
          <w:rFonts w:ascii="Trebuchet MS" w:hAnsi="Trebuchet MS"/>
          <w:b/>
          <w:i/>
          <w:sz w:val="20"/>
          <w:szCs w:val="20"/>
        </w:rPr>
      </w:pPr>
      <w:r w:rsidRPr="00FD01AC">
        <w:rPr>
          <w:rFonts w:ascii="Trebuchet MS" w:hAnsi="Trebuchet MS"/>
          <w:b/>
          <w:i/>
          <w:sz w:val="20"/>
          <w:szCs w:val="20"/>
        </w:rPr>
        <w:t xml:space="preserve">Załącznik numer 2 do zapytania ofertowego nr </w:t>
      </w:r>
      <w:r w:rsidR="002212BB" w:rsidRPr="00FD01AC">
        <w:rPr>
          <w:rFonts w:ascii="Trebuchet MS" w:hAnsi="Trebuchet MS"/>
          <w:b/>
          <w:i/>
          <w:sz w:val="20"/>
          <w:szCs w:val="20"/>
        </w:rPr>
        <w:t>1</w:t>
      </w:r>
      <w:r w:rsidRPr="00FD01AC">
        <w:rPr>
          <w:rFonts w:ascii="Trebuchet MS" w:hAnsi="Trebuchet MS"/>
          <w:b/>
          <w:i/>
          <w:sz w:val="20"/>
          <w:szCs w:val="20"/>
        </w:rPr>
        <w:t>/</w:t>
      </w:r>
      <w:r w:rsidR="002212BB" w:rsidRPr="00FD01AC">
        <w:rPr>
          <w:rFonts w:ascii="Trebuchet MS" w:hAnsi="Trebuchet MS"/>
          <w:b/>
          <w:i/>
          <w:sz w:val="20"/>
          <w:szCs w:val="20"/>
        </w:rPr>
        <w:t>3.1/</w:t>
      </w:r>
      <w:r w:rsidRPr="00FD01AC">
        <w:rPr>
          <w:rFonts w:ascii="Trebuchet MS" w:hAnsi="Trebuchet MS"/>
          <w:b/>
          <w:i/>
          <w:sz w:val="20"/>
          <w:szCs w:val="20"/>
        </w:rPr>
        <w:t>202</w:t>
      </w:r>
      <w:r w:rsidR="006133B4" w:rsidRPr="00FD01AC">
        <w:rPr>
          <w:rFonts w:ascii="Trebuchet MS" w:hAnsi="Trebuchet MS"/>
          <w:b/>
          <w:i/>
          <w:sz w:val="20"/>
          <w:szCs w:val="20"/>
        </w:rPr>
        <w:t>5</w:t>
      </w:r>
    </w:p>
    <w:p w14:paraId="3EC485EA" w14:textId="77777777" w:rsidR="00633BFB" w:rsidRPr="00FD01AC" w:rsidRDefault="00633BFB" w:rsidP="00235EA0">
      <w:pPr>
        <w:rPr>
          <w:rFonts w:ascii="Trebuchet MS" w:hAnsi="Trebuchet MS"/>
          <w:b/>
          <w:i/>
          <w:sz w:val="20"/>
          <w:szCs w:val="20"/>
        </w:rPr>
      </w:pPr>
    </w:p>
    <w:p w14:paraId="22117F40" w14:textId="77777777" w:rsidR="00235EA0" w:rsidRPr="00FD01AC" w:rsidRDefault="00235EA0" w:rsidP="00235EA0">
      <w:pPr>
        <w:rPr>
          <w:rFonts w:ascii="Trebuchet MS" w:hAnsi="Trebuchet MS"/>
          <w:b/>
          <w:i/>
          <w:sz w:val="20"/>
          <w:szCs w:val="20"/>
        </w:rPr>
      </w:pPr>
    </w:p>
    <w:p w14:paraId="144B754C" w14:textId="5917743A" w:rsidR="00235EA0" w:rsidRPr="00FD01AC" w:rsidRDefault="00235EA0" w:rsidP="00235EA0">
      <w:pPr>
        <w:jc w:val="center"/>
        <w:rPr>
          <w:rFonts w:ascii="Trebuchet MS" w:hAnsi="Trebuchet MS"/>
          <w:b/>
        </w:rPr>
      </w:pPr>
      <w:r w:rsidRPr="00FD01AC">
        <w:rPr>
          <w:rFonts w:ascii="Trebuchet MS" w:hAnsi="Trebuchet MS"/>
          <w:b/>
        </w:rPr>
        <w:t xml:space="preserve">Minimalne parametry techniczne </w:t>
      </w:r>
      <w:r w:rsidR="00BF7F49" w:rsidRPr="00FD01AC">
        <w:rPr>
          <w:rFonts w:ascii="Trebuchet MS" w:hAnsi="Trebuchet MS"/>
          <w:b/>
        </w:rPr>
        <w:t>środka trwałego stanowiącego przedmiot oferty</w:t>
      </w:r>
    </w:p>
    <w:p w14:paraId="3016F94B" w14:textId="77777777" w:rsidR="00633BFB" w:rsidRPr="00FD01AC" w:rsidRDefault="00633BFB" w:rsidP="00235EA0">
      <w:pPr>
        <w:jc w:val="center"/>
        <w:rPr>
          <w:rFonts w:ascii="Trebuchet MS" w:hAnsi="Trebuchet MS"/>
          <w:b/>
          <w:sz w:val="20"/>
          <w:szCs w:val="20"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562"/>
        <w:gridCol w:w="5071"/>
        <w:gridCol w:w="1215"/>
        <w:gridCol w:w="2786"/>
      </w:tblGrid>
      <w:tr w:rsidR="00235EA0" w:rsidRPr="00FD01AC" w14:paraId="6A8C679E" w14:textId="77777777" w:rsidTr="00FE09EC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DDF9D2F" w14:textId="77777777" w:rsidR="00235EA0" w:rsidRPr="00FD01AC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D01AC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5071" w:type="dxa"/>
            <w:shd w:val="clear" w:color="auto" w:fill="D9D9D9" w:themeFill="background1" w:themeFillShade="D9"/>
            <w:vAlign w:val="center"/>
          </w:tcPr>
          <w:p w14:paraId="769DCCDE" w14:textId="77777777" w:rsidR="00235EA0" w:rsidRPr="00FD01AC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D01AC">
              <w:rPr>
                <w:rFonts w:ascii="Trebuchet MS" w:hAnsi="Trebuchet MS"/>
                <w:b/>
                <w:sz w:val="20"/>
                <w:szCs w:val="20"/>
              </w:rPr>
              <w:t>Określenie minimalnych parametrów technicznych</w:t>
            </w: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1EC954B7" w14:textId="77777777" w:rsidR="00235EA0" w:rsidRPr="00FD01AC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D01AC">
              <w:rPr>
                <w:rFonts w:ascii="Trebuchet MS" w:hAnsi="Trebuchet MS"/>
                <w:b/>
                <w:sz w:val="20"/>
                <w:szCs w:val="20"/>
              </w:rPr>
              <w:t>Spełnienie parametru (TAK/NIE)</w:t>
            </w:r>
            <w:r w:rsidRPr="00FD01AC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14:paraId="2CC3B1E5" w14:textId="77777777" w:rsidR="00235EA0" w:rsidRPr="00FD01AC" w:rsidRDefault="00235EA0" w:rsidP="004A0FF4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FD01AC">
              <w:rPr>
                <w:rFonts w:ascii="Trebuchet MS" w:hAnsi="Trebuchet MS"/>
                <w:b/>
                <w:sz w:val="20"/>
                <w:szCs w:val="20"/>
              </w:rPr>
              <w:t>Źródło danych potwierdzające spełnienie parametru</w:t>
            </w:r>
            <w:r w:rsidRPr="00FD01AC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235EA0" w:rsidRPr="00FD01AC" w14:paraId="50F86BBB" w14:textId="77777777" w:rsidTr="00FE09EC">
        <w:trPr>
          <w:jc w:val="center"/>
        </w:trPr>
        <w:tc>
          <w:tcPr>
            <w:tcW w:w="562" w:type="dxa"/>
            <w:vAlign w:val="center"/>
          </w:tcPr>
          <w:p w14:paraId="3AB5476B" w14:textId="47533C48" w:rsidR="00235EA0" w:rsidRPr="00FD01AC" w:rsidRDefault="00633BFB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5071" w:type="dxa"/>
            <w:vAlign w:val="center"/>
          </w:tcPr>
          <w:p w14:paraId="5781B7E6" w14:textId="6FB8D029" w:rsidR="00235EA0" w:rsidRPr="00FD01AC" w:rsidRDefault="002212BB" w:rsidP="00633B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Pulsacyjny tryb suszenia, bez wymiany powietrza z atmosferycznym (kondensacja / rekuperacja)</w:t>
            </w:r>
          </w:p>
        </w:tc>
        <w:tc>
          <w:tcPr>
            <w:tcW w:w="1215" w:type="dxa"/>
            <w:vAlign w:val="center"/>
          </w:tcPr>
          <w:p w14:paraId="2678DF34" w14:textId="77777777" w:rsidR="00235EA0" w:rsidRPr="00FD01AC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6178FE8" w14:textId="77777777" w:rsidR="00235EA0" w:rsidRPr="00FD01AC" w:rsidRDefault="00235EA0" w:rsidP="004A0FF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BF7F49" w:rsidRPr="00FD01AC" w14:paraId="40CAA864" w14:textId="77777777" w:rsidTr="00FE09EC">
        <w:trPr>
          <w:jc w:val="center"/>
        </w:trPr>
        <w:tc>
          <w:tcPr>
            <w:tcW w:w="562" w:type="dxa"/>
            <w:vAlign w:val="center"/>
          </w:tcPr>
          <w:p w14:paraId="6549C477" w14:textId="2F5EBBC1" w:rsidR="00BF7F49" w:rsidRPr="00FD01AC" w:rsidRDefault="00633BFB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5071" w:type="dxa"/>
          </w:tcPr>
          <w:p w14:paraId="5A02F9C6" w14:textId="60DB7C0B" w:rsidR="00BF7F49" w:rsidRPr="00FD01AC" w:rsidRDefault="002212BB" w:rsidP="002212BB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/>
                <w:bCs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/>
                <w:bCs/>
                <w:sz w:val="20"/>
                <w:szCs w:val="20"/>
              </w:rPr>
              <w:t>Czas suszenia (jednej partii tarcicy) od 175h do 245h dla grubości drewna 50 mm i wilgotności końcowej nie większej niż 12%</w:t>
            </w:r>
          </w:p>
        </w:tc>
        <w:tc>
          <w:tcPr>
            <w:tcW w:w="1215" w:type="dxa"/>
            <w:vAlign w:val="center"/>
          </w:tcPr>
          <w:p w14:paraId="3F34F407" w14:textId="77777777" w:rsidR="00BF7F49" w:rsidRPr="00FD01AC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6D8274E0" w14:textId="77777777" w:rsidR="00BF7F49" w:rsidRPr="00FD01AC" w:rsidRDefault="00BF7F49" w:rsidP="00BF7F49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4E6746C0" w14:textId="77777777" w:rsidTr="00FE09EC">
        <w:trPr>
          <w:jc w:val="center"/>
        </w:trPr>
        <w:tc>
          <w:tcPr>
            <w:tcW w:w="562" w:type="dxa"/>
            <w:vAlign w:val="center"/>
          </w:tcPr>
          <w:p w14:paraId="661957C9" w14:textId="51C4150E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5071" w:type="dxa"/>
          </w:tcPr>
          <w:p w14:paraId="754996DA" w14:textId="6D0CC2F3" w:rsidR="001D3771" w:rsidRPr="00FD01AC" w:rsidRDefault="002212BB" w:rsidP="002212BB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/>
                <w:bCs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/>
                <w:bCs/>
                <w:sz w:val="20"/>
                <w:szCs w:val="20"/>
              </w:rPr>
              <w:t>Czas suszenia (jednej partii tarcicy) od 120h do 168h dla grubości drewna 30 mm i wilgotności końcowej nie większej niż 12%</w:t>
            </w:r>
          </w:p>
        </w:tc>
        <w:tc>
          <w:tcPr>
            <w:tcW w:w="1215" w:type="dxa"/>
            <w:vAlign w:val="center"/>
          </w:tcPr>
          <w:p w14:paraId="232D2B6C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16E79C63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112713CB" w14:textId="77777777" w:rsidTr="00FE09EC">
        <w:trPr>
          <w:jc w:val="center"/>
        </w:trPr>
        <w:tc>
          <w:tcPr>
            <w:tcW w:w="562" w:type="dxa"/>
            <w:vAlign w:val="center"/>
          </w:tcPr>
          <w:p w14:paraId="22D9BD31" w14:textId="4A58AD40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4)</w:t>
            </w:r>
          </w:p>
        </w:tc>
        <w:tc>
          <w:tcPr>
            <w:tcW w:w="5071" w:type="dxa"/>
          </w:tcPr>
          <w:p w14:paraId="163BCA02" w14:textId="4070E4A3" w:rsidR="001D3771" w:rsidRPr="00FD01AC" w:rsidRDefault="002212BB" w:rsidP="002212BB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/>
                <w:bCs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/>
                <w:bCs/>
                <w:sz w:val="20"/>
                <w:szCs w:val="20"/>
              </w:rPr>
              <w:t>Dwustronne nawilżanie powietrza w komorach suszarniczych przy ciśnieniu 20 bar</w:t>
            </w:r>
          </w:p>
        </w:tc>
        <w:tc>
          <w:tcPr>
            <w:tcW w:w="1215" w:type="dxa"/>
            <w:vAlign w:val="center"/>
          </w:tcPr>
          <w:p w14:paraId="0EC173F7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2E8A77EA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289E5E73" w14:textId="77777777" w:rsidTr="002212BB">
        <w:trPr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232F06AC" w14:textId="31E5DF90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5)</w:t>
            </w:r>
          </w:p>
        </w:tc>
        <w:tc>
          <w:tcPr>
            <w:tcW w:w="5071" w:type="dxa"/>
            <w:shd w:val="clear" w:color="auto" w:fill="F2F2F2" w:themeFill="background1" w:themeFillShade="F2"/>
          </w:tcPr>
          <w:p w14:paraId="5E1FC99A" w14:textId="4949FEF2" w:rsidR="001D3771" w:rsidRPr="00FD01AC" w:rsidRDefault="002212BB" w:rsidP="001D377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Dane pojedynczej komory:</w:t>
            </w:r>
          </w:p>
        </w:tc>
        <w:tc>
          <w:tcPr>
            <w:tcW w:w="1215" w:type="dxa"/>
            <w:shd w:val="clear" w:color="auto" w:fill="F2F2F2" w:themeFill="background1" w:themeFillShade="F2"/>
            <w:vAlign w:val="center"/>
          </w:tcPr>
          <w:p w14:paraId="0485FFFA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shd w:val="clear" w:color="auto" w:fill="F2F2F2" w:themeFill="background1" w:themeFillShade="F2"/>
            <w:vAlign w:val="center"/>
          </w:tcPr>
          <w:p w14:paraId="23B9C3EF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2BCA57A3" w14:textId="77777777" w:rsidTr="00FE09EC">
        <w:trPr>
          <w:jc w:val="center"/>
        </w:trPr>
        <w:tc>
          <w:tcPr>
            <w:tcW w:w="562" w:type="dxa"/>
            <w:vAlign w:val="center"/>
          </w:tcPr>
          <w:p w14:paraId="0CDC76EA" w14:textId="2DAC2528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5071" w:type="dxa"/>
          </w:tcPr>
          <w:p w14:paraId="00CAA9E8" w14:textId="3D03403F" w:rsidR="001D3771" w:rsidRPr="00FD01AC" w:rsidRDefault="002212BB" w:rsidP="001D3771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FD01AC">
              <w:rPr>
                <w:rFonts w:ascii="Trebuchet MS" w:hAnsi="Trebuchet MS" w:cs="Trebuchet MS"/>
                <w:color w:val="000000"/>
                <w:sz w:val="20"/>
                <w:szCs w:val="20"/>
              </w:rPr>
              <w:t>Pojemność nominalna dokładnie 200m3</w:t>
            </w:r>
          </w:p>
        </w:tc>
        <w:tc>
          <w:tcPr>
            <w:tcW w:w="1215" w:type="dxa"/>
            <w:vAlign w:val="center"/>
          </w:tcPr>
          <w:p w14:paraId="79E4D3EA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AA29F69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5B21073D" w14:textId="77777777" w:rsidTr="00FE09EC">
        <w:trPr>
          <w:jc w:val="center"/>
        </w:trPr>
        <w:tc>
          <w:tcPr>
            <w:tcW w:w="562" w:type="dxa"/>
            <w:vAlign w:val="center"/>
          </w:tcPr>
          <w:p w14:paraId="6120B1FC" w14:textId="4A07E3FF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5071" w:type="dxa"/>
          </w:tcPr>
          <w:p w14:paraId="3E58F613" w14:textId="2FD5155D" w:rsidR="001D3771" w:rsidRPr="00FD01AC" w:rsidRDefault="002212BB" w:rsidP="001D3771">
            <w:pPr>
              <w:spacing w:before="60" w:afterLines="60" w:after="144"/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FD01AC">
              <w:rPr>
                <w:rFonts w:ascii="Trebuchet MS" w:hAnsi="Trebuchet MS" w:cs="Trebuchet MS"/>
                <w:color w:val="000000"/>
                <w:sz w:val="20"/>
                <w:szCs w:val="20"/>
              </w:rPr>
              <w:t>Wymiary wewnętrzne</w:t>
            </w:r>
            <w:r w:rsidR="00EF575F" w:rsidRPr="00FD01A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(mm)</w:t>
            </w:r>
            <w:r w:rsidRPr="00FD01A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dokładnie 13.350 x 8.000 x 5.500 wys.</w:t>
            </w:r>
          </w:p>
        </w:tc>
        <w:tc>
          <w:tcPr>
            <w:tcW w:w="1215" w:type="dxa"/>
            <w:vAlign w:val="center"/>
          </w:tcPr>
          <w:p w14:paraId="75E51575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075328C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3F20015C" w14:textId="77777777" w:rsidTr="00D1084D">
        <w:trPr>
          <w:jc w:val="center"/>
        </w:trPr>
        <w:tc>
          <w:tcPr>
            <w:tcW w:w="562" w:type="dxa"/>
            <w:vAlign w:val="center"/>
          </w:tcPr>
          <w:p w14:paraId="5E9A2536" w14:textId="608F2818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5071" w:type="dxa"/>
          </w:tcPr>
          <w:p w14:paraId="5A9274BD" w14:textId="6ED1F0D2" w:rsidR="001D3771" w:rsidRPr="00FD01AC" w:rsidRDefault="002212BB" w:rsidP="002212BB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 w:rsidRPr="00FD01AC">
              <w:rPr>
                <w:rFonts w:ascii="Trebuchet MS" w:hAnsi="Trebuchet MS"/>
                <w:bCs/>
                <w:sz w:val="20"/>
                <w:szCs w:val="20"/>
              </w:rPr>
              <w:t>Prędkość powietrza przez drewno 5 m/s przy desce 32 mm grubości</w:t>
            </w:r>
          </w:p>
        </w:tc>
        <w:tc>
          <w:tcPr>
            <w:tcW w:w="1215" w:type="dxa"/>
            <w:vAlign w:val="center"/>
          </w:tcPr>
          <w:p w14:paraId="3F95549F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EDC290F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1B7B49B2" w14:textId="77777777" w:rsidTr="00D1084D">
        <w:trPr>
          <w:jc w:val="center"/>
        </w:trPr>
        <w:tc>
          <w:tcPr>
            <w:tcW w:w="562" w:type="dxa"/>
            <w:vAlign w:val="center"/>
          </w:tcPr>
          <w:p w14:paraId="53B94264" w14:textId="3D37AC1E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d)</w:t>
            </w:r>
          </w:p>
        </w:tc>
        <w:tc>
          <w:tcPr>
            <w:tcW w:w="5071" w:type="dxa"/>
          </w:tcPr>
          <w:p w14:paraId="0534CC33" w14:textId="49DB5A90" w:rsidR="001D3771" w:rsidRPr="00FD01AC" w:rsidRDefault="002212BB" w:rsidP="002212BB">
            <w:pPr>
              <w:autoSpaceDE w:val="0"/>
              <w:autoSpaceDN w:val="0"/>
              <w:adjustRightInd w:val="0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 w:rsidRPr="00FD01AC">
              <w:rPr>
                <w:rFonts w:ascii="Trebuchet MS" w:hAnsi="Trebuchet MS"/>
                <w:bCs/>
                <w:sz w:val="20"/>
                <w:szCs w:val="20"/>
              </w:rPr>
              <w:t>Moc termiczna: moc wymienników min. 1200 kW z podwójną instalacją hydrauliczną</w:t>
            </w:r>
          </w:p>
        </w:tc>
        <w:tc>
          <w:tcPr>
            <w:tcW w:w="1215" w:type="dxa"/>
            <w:vAlign w:val="center"/>
          </w:tcPr>
          <w:p w14:paraId="558A7A25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3C7CD16E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05656EAE" w14:textId="77777777" w:rsidTr="00FE09EC">
        <w:trPr>
          <w:jc w:val="center"/>
        </w:trPr>
        <w:tc>
          <w:tcPr>
            <w:tcW w:w="562" w:type="dxa"/>
            <w:vAlign w:val="center"/>
          </w:tcPr>
          <w:p w14:paraId="49E10941" w14:textId="0146B333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e)</w:t>
            </w:r>
          </w:p>
        </w:tc>
        <w:tc>
          <w:tcPr>
            <w:tcW w:w="5071" w:type="dxa"/>
          </w:tcPr>
          <w:p w14:paraId="592CCC7E" w14:textId="2DD551A0" w:rsidR="001D3771" w:rsidRPr="00FD01AC" w:rsidRDefault="002212BB" w:rsidP="002212BB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/>
                <w:bCs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/>
                <w:bCs/>
                <w:sz w:val="20"/>
                <w:szCs w:val="20"/>
              </w:rPr>
              <w:t xml:space="preserve">Wentylatory: min. 7 </w:t>
            </w:r>
            <w:r w:rsidR="00EF575F" w:rsidRPr="00FD01AC">
              <w:rPr>
                <w:rFonts w:ascii="Trebuchet MS" w:hAnsi="Trebuchet MS"/>
                <w:bCs/>
                <w:sz w:val="20"/>
                <w:szCs w:val="20"/>
              </w:rPr>
              <w:t xml:space="preserve">szt. </w:t>
            </w:r>
            <w:r w:rsidRPr="00FD01AC">
              <w:rPr>
                <w:rFonts w:ascii="Trebuchet MS" w:hAnsi="Trebuchet MS"/>
                <w:bCs/>
                <w:sz w:val="20"/>
                <w:szCs w:val="20"/>
              </w:rPr>
              <w:t>- wentylatory o wysokiej wydajności napędzane falownikiem</w:t>
            </w:r>
          </w:p>
        </w:tc>
        <w:tc>
          <w:tcPr>
            <w:tcW w:w="1215" w:type="dxa"/>
            <w:vAlign w:val="center"/>
          </w:tcPr>
          <w:p w14:paraId="26ADDB5C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76C52D3D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7BAD96AC" w14:textId="77777777" w:rsidTr="00FE09EC">
        <w:trPr>
          <w:jc w:val="center"/>
        </w:trPr>
        <w:tc>
          <w:tcPr>
            <w:tcW w:w="562" w:type="dxa"/>
            <w:vAlign w:val="center"/>
          </w:tcPr>
          <w:p w14:paraId="29C6D395" w14:textId="363BBA43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f)</w:t>
            </w:r>
          </w:p>
        </w:tc>
        <w:tc>
          <w:tcPr>
            <w:tcW w:w="5071" w:type="dxa"/>
          </w:tcPr>
          <w:p w14:paraId="4BAFD5CB" w14:textId="05209206" w:rsidR="001D3771" w:rsidRPr="00FD01AC" w:rsidRDefault="002212BB" w:rsidP="002212BB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/>
                <w:bCs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/>
                <w:bCs/>
                <w:sz w:val="20"/>
                <w:szCs w:val="20"/>
              </w:rPr>
              <w:t>2 kominki wentylacyjne sterowane serwomotorem</w:t>
            </w:r>
          </w:p>
        </w:tc>
        <w:tc>
          <w:tcPr>
            <w:tcW w:w="1215" w:type="dxa"/>
            <w:vAlign w:val="center"/>
          </w:tcPr>
          <w:p w14:paraId="33A99E58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D2C6865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19C0A17E" w14:textId="77777777" w:rsidTr="00FE09EC">
        <w:trPr>
          <w:jc w:val="center"/>
        </w:trPr>
        <w:tc>
          <w:tcPr>
            <w:tcW w:w="562" w:type="dxa"/>
            <w:vAlign w:val="center"/>
          </w:tcPr>
          <w:p w14:paraId="5ACE9232" w14:textId="4966FC06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g)</w:t>
            </w:r>
          </w:p>
        </w:tc>
        <w:tc>
          <w:tcPr>
            <w:tcW w:w="5071" w:type="dxa"/>
          </w:tcPr>
          <w:p w14:paraId="41CB6959" w14:textId="4A91BF69" w:rsidR="001D3771" w:rsidRPr="00FD01AC" w:rsidRDefault="002212BB" w:rsidP="002212BB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/>
                <w:bCs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/>
                <w:bCs/>
                <w:sz w:val="20"/>
                <w:szCs w:val="20"/>
              </w:rPr>
              <w:t xml:space="preserve">2 jednostki kondensacyjne </w:t>
            </w:r>
            <w:r w:rsidR="00EF575F" w:rsidRPr="00FD01AC">
              <w:rPr>
                <w:rFonts w:ascii="Trebuchet MS" w:hAnsi="Trebuchet MS"/>
                <w:bCs/>
                <w:sz w:val="20"/>
                <w:szCs w:val="20"/>
              </w:rPr>
              <w:t xml:space="preserve">(silnik max 3kW) </w:t>
            </w:r>
            <w:r w:rsidRPr="00FD01AC">
              <w:rPr>
                <w:rFonts w:ascii="Trebuchet MS" w:hAnsi="Trebuchet MS"/>
                <w:bCs/>
                <w:sz w:val="20"/>
                <w:szCs w:val="20"/>
              </w:rPr>
              <w:t>/ rekuperacyjne</w:t>
            </w:r>
          </w:p>
        </w:tc>
        <w:tc>
          <w:tcPr>
            <w:tcW w:w="1215" w:type="dxa"/>
            <w:vAlign w:val="center"/>
          </w:tcPr>
          <w:p w14:paraId="3395455D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092C5F3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502511DC" w14:textId="77777777" w:rsidTr="00FE09EC">
        <w:trPr>
          <w:jc w:val="center"/>
        </w:trPr>
        <w:tc>
          <w:tcPr>
            <w:tcW w:w="562" w:type="dxa"/>
            <w:vAlign w:val="center"/>
          </w:tcPr>
          <w:p w14:paraId="28D0BE4D" w14:textId="25A28271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h)</w:t>
            </w:r>
          </w:p>
        </w:tc>
        <w:tc>
          <w:tcPr>
            <w:tcW w:w="5071" w:type="dxa"/>
          </w:tcPr>
          <w:p w14:paraId="6B2165D7" w14:textId="7ACC5438" w:rsidR="001D3771" w:rsidRPr="00FD01AC" w:rsidRDefault="002212BB" w:rsidP="002212BB">
            <w:pPr>
              <w:autoSpaceDE w:val="0"/>
              <w:autoSpaceDN w:val="0"/>
              <w:adjustRightInd w:val="0"/>
              <w:jc w:val="both"/>
              <w:rPr>
                <w:rFonts w:ascii="Trebuchet MS" w:eastAsia="Calibri" w:hAnsi="Trebuchet MS"/>
                <w:bCs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/>
                <w:bCs/>
                <w:sz w:val="20"/>
                <w:szCs w:val="20"/>
              </w:rPr>
              <w:t>Podłączenie IP, nie jest konieczne użycie modemu</w:t>
            </w:r>
          </w:p>
        </w:tc>
        <w:tc>
          <w:tcPr>
            <w:tcW w:w="1215" w:type="dxa"/>
            <w:vAlign w:val="center"/>
          </w:tcPr>
          <w:p w14:paraId="7B4CC916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4BCB450E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30E54004" w14:textId="77777777" w:rsidTr="002212BB">
        <w:trPr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92B14B7" w14:textId="443836E4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6)</w:t>
            </w:r>
          </w:p>
        </w:tc>
        <w:tc>
          <w:tcPr>
            <w:tcW w:w="5071" w:type="dxa"/>
            <w:shd w:val="clear" w:color="auto" w:fill="F2F2F2" w:themeFill="background1" w:themeFillShade="F2"/>
          </w:tcPr>
          <w:p w14:paraId="44C68A9F" w14:textId="546A5836" w:rsidR="001D3771" w:rsidRPr="00FD01AC" w:rsidRDefault="002212BB" w:rsidP="002212B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Parametry minimalizujące negatywny wpływ na środowisko:</w:t>
            </w:r>
          </w:p>
        </w:tc>
        <w:tc>
          <w:tcPr>
            <w:tcW w:w="1215" w:type="dxa"/>
            <w:shd w:val="clear" w:color="auto" w:fill="F2F2F2" w:themeFill="background1" w:themeFillShade="F2"/>
            <w:vAlign w:val="center"/>
          </w:tcPr>
          <w:p w14:paraId="0FC0BCF2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shd w:val="clear" w:color="auto" w:fill="F2F2F2" w:themeFill="background1" w:themeFillShade="F2"/>
            <w:vAlign w:val="center"/>
          </w:tcPr>
          <w:p w14:paraId="701D58D1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6A594A9B" w14:textId="77777777" w:rsidTr="00FE09EC">
        <w:trPr>
          <w:jc w:val="center"/>
        </w:trPr>
        <w:tc>
          <w:tcPr>
            <w:tcW w:w="562" w:type="dxa"/>
            <w:vAlign w:val="center"/>
          </w:tcPr>
          <w:p w14:paraId="19928930" w14:textId="012A9158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a)</w:t>
            </w:r>
          </w:p>
        </w:tc>
        <w:tc>
          <w:tcPr>
            <w:tcW w:w="5071" w:type="dxa"/>
          </w:tcPr>
          <w:p w14:paraId="25A5C09E" w14:textId="3C29433A" w:rsidR="001D3771" w:rsidRPr="00FD01AC" w:rsidRDefault="002212BB" w:rsidP="001D377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Izolacja: wełna mineralna o grubości minimum 150mm na ściany, 200mm na dach</w:t>
            </w:r>
          </w:p>
        </w:tc>
        <w:tc>
          <w:tcPr>
            <w:tcW w:w="1215" w:type="dxa"/>
            <w:vAlign w:val="center"/>
          </w:tcPr>
          <w:p w14:paraId="62DB407E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10460C79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0F2F5718" w14:textId="77777777" w:rsidTr="00FE09EC">
        <w:trPr>
          <w:jc w:val="center"/>
        </w:trPr>
        <w:tc>
          <w:tcPr>
            <w:tcW w:w="562" w:type="dxa"/>
            <w:vAlign w:val="center"/>
          </w:tcPr>
          <w:p w14:paraId="7E90158A" w14:textId="3F6CDFD7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b)</w:t>
            </w:r>
          </w:p>
        </w:tc>
        <w:tc>
          <w:tcPr>
            <w:tcW w:w="5071" w:type="dxa"/>
          </w:tcPr>
          <w:p w14:paraId="78974B49" w14:textId="761A89A5" w:rsidR="001D3771" w:rsidRPr="00FD01AC" w:rsidRDefault="002212BB" w:rsidP="002212BB">
            <w:pPr>
              <w:jc w:val="both"/>
              <w:rPr>
                <w:rFonts w:ascii="Trebuchet MS" w:eastAsia="Calibri" w:hAnsi="Trebuchet MS" w:cs="Trebuchet MS"/>
                <w:bCs/>
                <w:color w:val="000000"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 w:cs="Trebuchet MS"/>
                <w:bCs/>
                <w:color w:val="000000"/>
                <w:sz w:val="20"/>
                <w:szCs w:val="20"/>
              </w:rPr>
              <w:t xml:space="preserve">Przepływ energii cieplnej 80m3/h, </w:t>
            </w:r>
            <w:proofErr w:type="spellStart"/>
            <w:r w:rsidRPr="00FD01AC">
              <w:rPr>
                <w:rFonts w:ascii="Trebuchet MS" w:hAnsi="Trebuchet MS" w:cs="Trebuchet MS"/>
                <w:bCs/>
                <w:color w:val="000000"/>
                <w:sz w:val="20"/>
                <w:szCs w:val="20"/>
              </w:rPr>
              <w:t>Δt</w:t>
            </w:r>
            <w:proofErr w:type="spellEnd"/>
            <w:r w:rsidRPr="00FD01AC">
              <w:rPr>
                <w:rFonts w:ascii="Trebuchet MS" w:hAnsi="Trebuchet MS" w:cs="Trebuchet MS"/>
                <w:bCs/>
                <w:color w:val="000000"/>
                <w:sz w:val="20"/>
                <w:szCs w:val="20"/>
              </w:rPr>
              <w:t xml:space="preserve"> 20°C przy temperaturze wody zasilającej min 90st.C</w:t>
            </w:r>
          </w:p>
        </w:tc>
        <w:tc>
          <w:tcPr>
            <w:tcW w:w="1215" w:type="dxa"/>
            <w:vAlign w:val="center"/>
          </w:tcPr>
          <w:p w14:paraId="5F302EF9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686DF3F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11962D82" w14:textId="77777777" w:rsidTr="00FE09EC">
        <w:trPr>
          <w:jc w:val="center"/>
        </w:trPr>
        <w:tc>
          <w:tcPr>
            <w:tcW w:w="562" w:type="dxa"/>
            <w:vAlign w:val="center"/>
          </w:tcPr>
          <w:p w14:paraId="262CFA14" w14:textId="26DFD958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c)</w:t>
            </w:r>
          </w:p>
        </w:tc>
        <w:tc>
          <w:tcPr>
            <w:tcW w:w="5071" w:type="dxa"/>
          </w:tcPr>
          <w:p w14:paraId="26829A3F" w14:textId="29FD9E02" w:rsidR="001D3771" w:rsidRPr="00FD01AC" w:rsidRDefault="002212BB" w:rsidP="002212BB">
            <w:pPr>
              <w:jc w:val="both"/>
              <w:rPr>
                <w:rFonts w:ascii="Trebuchet MS" w:hAnsi="Trebuchet MS" w:cs="Trebuchet MS"/>
                <w:bCs/>
                <w:color w:val="000000"/>
                <w:sz w:val="20"/>
                <w:szCs w:val="20"/>
              </w:rPr>
            </w:pPr>
            <w:r w:rsidRPr="00FD01AC">
              <w:rPr>
                <w:rFonts w:ascii="Trebuchet MS" w:hAnsi="Trebuchet MS" w:cs="Trebuchet MS"/>
                <w:bCs/>
                <w:color w:val="000000"/>
                <w:sz w:val="20"/>
                <w:szCs w:val="20"/>
              </w:rPr>
              <w:t>Odzysk kondensatu z jednostek kondensatorów / rekuperatorów do zbiorników; kondensat powinien być wykorzystany do dwustronnego nawilżania powietrza w komorach suszarniczych</w:t>
            </w:r>
          </w:p>
        </w:tc>
        <w:tc>
          <w:tcPr>
            <w:tcW w:w="1215" w:type="dxa"/>
            <w:vAlign w:val="center"/>
          </w:tcPr>
          <w:p w14:paraId="7B643993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4F01C2AC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3E542FE5" w14:textId="77777777" w:rsidTr="00FE09EC">
        <w:trPr>
          <w:jc w:val="center"/>
        </w:trPr>
        <w:tc>
          <w:tcPr>
            <w:tcW w:w="562" w:type="dxa"/>
            <w:vAlign w:val="center"/>
          </w:tcPr>
          <w:p w14:paraId="495C92B7" w14:textId="78579F3C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lastRenderedPageBreak/>
              <w:t>d)</w:t>
            </w:r>
          </w:p>
        </w:tc>
        <w:tc>
          <w:tcPr>
            <w:tcW w:w="5071" w:type="dxa"/>
          </w:tcPr>
          <w:p w14:paraId="7F75630C" w14:textId="0F7F1B3D" w:rsidR="001D3771" w:rsidRPr="00FD01AC" w:rsidRDefault="002212BB" w:rsidP="001D377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 w:cs="Trebuchet MS"/>
                <w:bCs/>
                <w:color w:val="000000"/>
                <w:sz w:val="20"/>
                <w:szCs w:val="20"/>
              </w:rPr>
              <w:t>Przesłony aerodynamiczne pod stropem pozornym</w:t>
            </w:r>
          </w:p>
        </w:tc>
        <w:tc>
          <w:tcPr>
            <w:tcW w:w="1215" w:type="dxa"/>
            <w:vAlign w:val="center"/>
          </w:tcPr>
          <w:p w14:paraId="5565CB21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3D2E8FEC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D3771" w:rsidRPr="00FD01AC" w14:paraId="06051C36" w14:textId="77777777" w:rsidTr="00FE09EC">
        <w:trPr>
          <w:jc w:val="center"/>
        </w:trPr>
        <w:tc>
          <w:tcPr>
            <w:tcW w:w="562" w:type="dxa"/>
            <w:vAlign w:val="center"/>
          </w:tcPr>
          <w:p w14:paraId="37D1E174" w14:textId="6F6D3469" w:rsidR="001D3771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e)</w:t>
            </w:r>
          </w:p>
        </w:tc>
        <w:tc>
          <w:tcPr>
            <w:tcW w:w="5071" w:type="dxa"/>
          </w:tcPr>
          <w:p w14:paraId="09C2EB92" w14:textId="541E8A71" w:rsidR="001D3771" w:rsidRPr="00FD01AC" w:rsidRDefault="002212BB" w:rsidP="001D377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Przesłony aerodynamiczne boczne</w:t>
            </w:r>
          </w:p>
        </w:tc>
        <w:tc>
          <w:tcPr>
            <w:tcW w:w="1215" w:type="dxa"/>
            <w:vAlign w:val="center"/>
          </w:tcPr>
          <w:p w14:paraId="15D3FE02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00C44E86" w14:textId="77777777" w:rsidR="001D3771" w:rsidRPr="00FD01AC" w:rsidRDefault="001D3771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212BB" w:rsidRPr="00FD01AC" w14:paraId="63233A8F" w14:textId="77777777" w:rsidTr="00FE09EC">
        <w:trPr>
          <w:jc w:val="center"/>
        </w:trPr>
        <w:tc>
          <w:tcPr>
            <w:tcW w:w="562" w:type="dxa"/>
            <w:vAlign w:val="center"/>
          </w:tcPr>
          <w:p w14:paraId="6C9DFCE0" w14:textId="4C110B4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f)</w:t>
            </w:r>
          </w:p>
        </w:tc>
        <w:tc>
          <w:tcPr>
            <w:tcW w:w="5071" w:type="dxa"/>
          </w:tcPr>
          <w:p w14:paraId="03FB1231" w14:textId="53308EAB" w:rsidR="002212BB" w:rsidRPr="00FD01AC" w:rsidRDefault="002212BB" w:rsidP="001D377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Zużycie energii elektrycznej mniejsze lub równe 25 kWh/m3</w:t>
            </w:r>
          </w:p>
        </w:tc>
        <w:tc>
          <w:tcPr>
            <w:tcW w:w="1215" w:type="dxa"/>
            <w:vAlign w:val="center"/>
          </w:tcPr>
          <w:p w14:paraId="51F59C2B" w14:textId="7777777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56750A91" w14:textId="7777777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212BB" w:rsidRPr="00FD01AC" w14:paraId="58487A28" w14:textId="77777777" w:rsidTr="00FE09EC">
        <w:trPr>
          <w:jc w:val="center"/>
        </w:trPr>
        <w:tc>
          <w:tcPr>
            <w:tcW w:w="562" w:type="dxa"/>
            <w:vAlign w:val="center"/>
          </w:tcPr>
          <w:p w14:paraId="598A70A4" w14:textId="7334DF1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g)</w:t>
            </w:r>
          </w:p>
        </w:tc>
        <w:tc>
          <w:tcPr>
            <w:tcW w:w="5071" w:type="dxa"/>
          </w:tcPr>
          <w:p w14:paraId="2F10249D" w14:textId="187DD617" w:rsidR="002212BB" w:rsidRPr="00FD01AC" w:rsidRDefault="002212BB" w:rsidP="002212BB">
            <w:pPr>
              <w:jc w:val="both"/>
              <w:rPr>
                <w:rFonts w:ascii="Trebuchet MS" w:eastAsia="Calibri" w:hAnsi="Trebuchet MS" w:cs="Trebuchet MS"/>
                <w:bCs/>
                <w:color w:val="000000"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 w:cs="Trebuchet MS"/>
                <w:bCs/>
                <w:color w:val="000000"/>
                <w:sz w:val="20"/>
                <w:szCs w:val="20"/>
              </w:rPr>
              <w:t>Zużycie energii cieplnej mniejsze lub równe 200 kW/m3</w:t>
            </w:r>
          </w:p>
        </w:tc>
        <w:tc>
          <w:tcPr>
            <w:tcW w:w="1215" w:type="dxa"/>
            <w:vAlign w:val="center"/>
          </w:tcPr>
          <w:p w14:paraId="19595721" w14:textId="7777777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13705A64" w14:textId="7777777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212BB" w:rsidRPr="00FD01AC" w14:paraId="4E958D17" w14:textId="77777777" w:rsidTr="00FE09EC">
        <w:trPr>
          <w:jc w:val="center"/>
        </w:trPr>
        <w:tc>
          <w:tcPr>
            <w:tcW w:w="562" w:type="dxa"/>
            <w:vAlign w:val="center"/>
          </w:tcPr>
          <w:p w14:paraId="6F832379" w14:textId="1732328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7)</w:t>
            </w:r>
          </w:p>
        </w:tc>
        <w:tc>
          <w:tcPr>
            <w:tcW w:w="5071" w:type="dxa"/>
          </w:tcPr>
          <w:p w14:paraId="14F4DC16" w14:textId="546901C0" w:rsidR="002212BB" w:rsidRPr="00FD01AC" w:rsidRDefault="002212BB" w:rsidP="002212BB">
            <w:pPr>
              <w:jc w:val="both"/>
              <w:rPr>
                <w:rFonts w:ascii="Trebuchet MS" w:eastAsia="Calibri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 w:cs="Trebuchet MS"/>
                <w:color w:val="000000"/>
                <w:sz w:val="20"/>
                <w:szCs w:val="20"/>
              </w:rPr>
              <w:t>Każda komora musi być wyposażona w liczniki energii cieplne</w:t>
            </w:r>
            <w:r w:rsidR="00EF575F" w:rsidRPr="00FD01AC">
              <w:rPr>
                <w:rFonts w:ascii="Trebuchet MS" w:hAnsi="Trebuchet MS" w:cs="Trebuchet MS"/>
                <w:color w:val="000000"/>
                <w:sz w:val="20"/>
                <w:szCs w:val="20"/>
              </w:rPr>
              <w:t>j</w:t>
            </w:r>
            <w:r w:rsidRPr="00FD01A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 elektrycznej umożliwiające rzeczywisty pomiar zużycia energii</w:t>
            </w:r>
          </w:p>
        </w:tc>
        <w:tc>
          <w:tcPr>
            <w:tcW w:w="1215" w:type="dxa"/>
            <w:vAlign w:val="center"/>
          </w:tcPr>
          <w:p w14:paraId="10ABE6AD" w14:textId="7777777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2DBD348B" w14:textId="7777777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212BB" w:rsidRPr="00FD01AC" w14:paraId="75C94B3E" w14:textId="77777777" w:rsidTr="00FE09EC">
        <w:trPr>
          <w:jc w:val="center"/>
        </w:trPr>
        <w:tc>
          <w:tcPr>
            <w:tcW w:w="562" w:type="dxa"/>
            <w:vAlign w:val="center"/>
          </w:tcPr>
          <w:p w14:paraId="5A5287F7" w14:textId="7358DACD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8)</w:t>
            </w:r>
          </w:p>
        </w:tc>
        <w:tc>
          <w:tcPr>
            <w:tcW w:w="5071" w:type="dxa"/>
          </w:tcPr>
          <w:p w14:paraId="2B36FC0D" w14:textId="55C62EB5" w:rsidR="002212BB" w:rsidRPr="00FD01AC" w:rsidRDefault="002212BB" w:rsidP="002212BB">
            <w:pPr>
              <w:jc w:val="both"/>
              <w:rPr>
                <w:rFonts w:ascii="Trebuchet MS" w:eastAsia="Calibri" w:hAnsi="Trebuchet MS" w:cs="Trebuchet MS"/>
                <w:color w:val="000000"/>
                <w:sz w:val="20"/>
                <w:szCs w:val="20"/>
                <w:lang w:eastAsia="ar-SA"/>
              </w:rPr>
            </w:pPr>
            <w:r w:rsidRPr="00FD01AC">
              <w:rPr>
                <w:rFonts w:ascii="Trebuchet MS" w:hAnsi="Trebuchet MS" w:cs="Trebuchet MS"/>
                <w:color w:val="000000"/>
                <w:sz w:val="20"/>
                <w:szCs w:val="20"/>
              </w:rPr>
              <w:t>Maksymalna  temperatura suszenia drewna wynosi 60 stopni C</w:t>
            </w:r>
          </w:p>
        </w:tc>
        <w:tc>
          <w:tcPr>
            <w:tcW w:w="1215" w:type="dxa"/>
            <w:vAlign w:val="center"/>
          </w:tcPr>
          <w:p w14:paraId="77705915" w14:textId="7777777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vAlign w:val="center"/>
          </w:tcPr>
          <w:p w14:paraId="2C167D15" w14:textId="77777777" w:rsidR="002212BB" w:rsidRPr="00FD01AC" w:rsidRDefault="002212BB" w:rsidP="001D377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C37FD" w:rsidRPr="00FD01AC" w14:paraId="4D268E9A" w14:textId="77777777" w:rsidTr="00FE09EC">
        <w:trPr>
          <w:jc w:val="center"/>
        </w:trPr>
        <w:tc>
          <w:tcPr>
            <w:tcW w:w="562" w:type="dxa"/>
            <w:vAlign w:val="center"/>
          </w:tcPr>
          <w:p w14:paraId="6C319792" w14:textId="50A88E7C" w:rsidR="001C37FD" w:rsidRPr="00FD01AC" w:rsidRDefault="002212BB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>9</w:t>
            </w:r>
            <w:r w:rsidR="00FA3355" w:rsidRPr="00FD01AC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071" w:type="dxa"/>
            <w:vAlign w:val="center"/>
          </w:tcPr>
          <w:p w14:paraId="4590B712" w14:textId="43BA0CB7" w:rsidR="001C37FD" w:rsidRPr="00FD01AC" w:rsidRDefault="001C37FD" w:rsidP="001C37FD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D01AC">
              <w:rPr>
                <w:rFonts w:ascii="Trebuchet MS" w:hAnsi="Trebuchet MS"/>
                <w:sz w:val="20"/>
                <w:szCs w:val="20"/>
              </w:rPr>
              <w:t xml:space="preserve">Dostawa do </w:t>
            </w:r>
            <w:r w:rsidR="006416CA" w:rsidRPr="00FD01AC">
              <w:rPr>
                <w:rFonts w:ascii="Trebuchet MS" w:hAnsi="Trebuchet MS"/>
                <w:sz w:val="20"/>
                <w:szCs w:val="20"/>
              </w:rPr>
              <w:t>siedziby</w:t>
            </w:r>
            <w:r w:rsidRPr="00FD01AC">
              <w:rPr>
                <w:rFonts w:ascii="Trebuchet MS" w:hAnsi="Trebuchet MS"/>
                <w:sz w:val="20"/>
                <w:szCs w:val="20"/>
              </w:rPr>
              <w:t xml:space="preserve"> Zamawiającego</w:t>
            </w:r>
            <w:r w:rsidR="00633BFB" w:rsidRPr="00FD01AC">
              <w:rPr>
                <w:rFonts w:ascii="Trebuchet MS" w:hAnsi="Trebuchet MS"/>
                <w:sz w:val="20"/>
                <w:szCs w:val="20"/>
              </w:rPr>
              <w:t xml:space="preserve"> obejmująca</w:t>
            </w:r>
            <w:r w:rsidR="00633BFB" w:rsidRPr="00FD01AC">
              <w:t xml:space="preserve"> </w:t>
            </w:r>
            <w:r w:rsidR="00633BFB" w:rsidRPr="00FD01AC">
              <w:rPr>
                <w:rFonts w:ascii="Trebuchet MS" w:hAnsi="Trebuchet MS"/>
                <w:sz w:val="20"/>
                <w:szCs w:val="20"/>
              </w:rPr>
              <w:t>instalację urządzenia, uruchomienie oraz szkolenie.</w:t>
            </w:r>
          </w:p>
        </w:tc>
        <w:tc>
          <w:tcPr>
            <w:tcW w:w="1215" w:type="dxa"/>
            <w:vAlign w:val="center"/>
          </w:tcPr>
          <w:p w14:paraId="5BCC1144" w14:textId="77777777" w:rsidR="001C37FD" w:rsidRPr="00FD01AC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14:paraId="3EBF54D7" w14:textId="77777777" w:rsidR="001C37FD" w:rsidRPr="00FD01AC" w:rsidRDefault="001C37FD" w:rsidP="001C37FD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B398342" w14:textId="77777777" w:rsidR="00235EA0" w:rsidRPr="00FD01AC" w:rsidRDefault="00235EA0" w:rsidP="00235EA0">
      <w:pPr>
        <w:rPr>
          <w:rFonts w:ascii="Trebuchet MS" w:hAnsi="Trebuchet MS"/>
          <w:sz w:val="20"/>
          <w:szCs w:val="20"/>
        </w:rPr>
      </w:pPr>
    </w:p>
    <w:p w14:paraId="486D6899" w14:textId="77777777" w:rsidR="00235EA0" w:rsidRPr="00FD01AC" w:rsidRDefault="00235EA0" w:rsidP="00235EA0">
      <w:pPr>
        <w:rPr>
          <w:rFonts w:ascii="Trebuchet MS" w:hAnsi="Trebuchet MS"/>
          <w:sz w:val="20"/>
          <w:szCs w:val="20"/>
        </w:rPr>
      </w:pPr>
    </w:p>
    <w:p w14:paraId="71A317B7" w14:textId="77777777" w:rsidR="00633BFB" w:rsidRPr="00FD01AC" w:rsidRDefault="00633BFB" w:rsidP="00235EA0">
      <w:pPr>
        <w:rPr>
          <w:rFonts w:ascii="Trebuchet MS" w:hAnsi="Trebuchet MS"/>
          <w:sz w:val="20"/>
          <w:szCs w:val="20"/>
        </w:rPr>
      </w:pPr>
    </w:p>
    <w:p w14:paraId="28528575" w14:textId="77777777" w:rsidR="00235EA0" w:rsidRPr="00FD01AC" w:rsidRDefault="00235EA0" w:rsidP="00235EA0">
      <w:pPr>
        <w:rPr>
          <w:rFonts w:ascii="Trebuchet MS" w:hAnsi="Trebuchet MS"/>
          <w:sz w:val="20"/>
          <w:szCs w:val="20"/>
        </w:rPr>
      </w:pPr>
    </w:p>
    <w:p w14:paraId="45E83A1A" w14:textId="77777777" w:rsidR="00777FFE" w:rsidRPr="00FD01AC" w:rsidRDefault="00777FFE" w:rsidP="00235EA0">
      <w:pPr>
        <w:rPr>
          <w:rFonts w:ascii="Trebuchet MS" w:hAnsi="Trebuchet MS"/>
          <w:sz w:val="20"/>
          <w:szCs w:val="20"/>
        </w:rPr>
      </w:pPr>
    </w:p>
    <w:p w14:paraId="224FEBC2" w14:textId="77777777" w:rsidR="00394A1F" w:rsidRPr="00FD01AC" w:rsidRDefault="00394A1F" w:rsidP="00235EA0">
      <w:pPr>
        <w:rPr>
          <w:rFonts w:ascii="Trebuchet MS" w:hAnsi="Trebuchet MS"/>
          <w:sz w:val="20"/>
          <w:szCs w:val="20"/>
        </w:rPr>
      </w:pPr>
    </w:p>
    <w:p w14:paraId="00D6A51C" w14:textId="77777777" w:rsidR="00235EA0" w:rsidRPr="00FD01AC" w:rsidRDefault="00235EA0" w:rsidP="00235EA0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FD01AC">
        <w:rPr>
          <w:rFonts w:ascii="Trebuchet MS" w:hAnsi="Trebuchet MS"/>
          <w:sz w:val="20"/>
          <w:szCs w:val="20"/>
        </w:rPr>
        <w:t>________________________________</w:t>
      </w:r>
    </w:p>
    <w:p w14:paraId="3CF774CB" w14:textId="4CE145C0" w:rsidR="005738D2" w:rsidRPr="00472FC0" w:rsidRDefault="00235EA0" w:rsidP="00472FC0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FD01AC">
        <w:rPr>
          <w:rFonts w:ascii="Trebuchet MS" w:hAnsi="Trebuchet MS"/>
          <w:sz w:val="20"/>
          <w:szCs w:val="20"/>
        </w:rPr>
        <w:t xml:space="preserve">       Data i podpis wystawcy oferty</w:t>
      </w:r>
    </w:p>
    <w:sectPr w:rsidR="005738D2" w:rsidRPr="00472FC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904BA" w14:textId="77777777" w:rsidR="000518F6" w:rsidRDefault="000518F6">
      <w:r>
        <w:separator/>
      </w:r>
    </w:p>
  </w:endnote>
  <w:endnote w:type="continuationSeparator" w:id="0">
    <w:p w14:paraId="0303DA59" w14:textId="77777777" w:rsidR="000518F6" w:rsidRDefault="0005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86C47" w14:textId="77777777" w:rsidR="000518F6" w:rsidRDefault="000518F6">
      <w:r>
        <w:separator/>
      </w:r>
    </w:p>
  </w:footnote>
  <w:footnote w:type="continuationSeparator" w:id="0">
    <w:p w14:paraId="177415DD" w14:textId="77777777" w:rsidR="000518F6" w:rsidRDefault="000518F6">
      <w:r>
        <w:continuationSeparator/>
      </w:r>
    </w:p>
  </w:footnote>
  <w:footnote w:id="1">
    <w:p w14:paraId="2F34BDBE" w14:textId="77777777" w:rsidR="00235EA0" w:rsidRPr="00C944D6" w:rsidRDefault="00235EA0" w:rsidP="00C944D6">
      <w:pPr>
        <w:pStyle w:val="Tekstprzypisudolnego"/>
        <w:jc w:val="both"/>
        <w:rPr>
          <w:rFonts w:ascii="Trebuchet MS" w:hAnsi="Trebuchet MS"/>
          <w:sz w:val="18"/>
          <w:szCs w:val="18"/>
        </w:rPr>
      </w:pPr>
      <w:r w:rsidRPr="00C944D6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C944D6">
        <w:rPr>
          <w:rFonts w:ascii="Trebuchet MS" w:hAnsi="Trebuchet MS"/>
          <w:sz w:val="18"/>
          <w:szCs w:val="18"/>
        </w:rPr>
        <w:t xml:space="preserve"> Należy uzupełnić (TAK lub NIE)</w:t>
      </w:r>
    </w:p>
  </w:footnote>
  <w:footnote w:id="2">
    <w:p w14:paraId="15600143" w14:textId="77777777" w:rsidR="00235EA0" w:rsidRDefault="00235EA0" w:rsidP="00C944D6">
      <w:pPr>
        <w:pStyle w:val="Tekstprzypisudolnego"/>
        <w:jc w:val="both"/>
      </w:pPr>
      <w:r w:rsidRPr="00C944D6">
        <w:rPr>
          <w:rStyle w:val="Odwoanieprzypisudolnego"/>
          <w:rFonts w:ascii="Trebuchet MS" w:hAnsi="Trebuchet MS"/>
          <w:sz w:val="18"/>
          <w:szCs w:val="18"/>
        </w:rPr>
        <w:footnoteRef/>
      </w:r>
      <w:r w:rsidRPr="00C944D6">
        <w:rPr>
          <w:rFonts w:ascii="Trebuchet MS" w:hAnsi="Trebuchet MS"/>
          <w:sz w:val="18"/>
          <w:szCs w:val="18"/>
        </w:rPr>
        <w:t xml:space="preserve"> Należy podać źródło danych potwierdzających parametr w załączonej do Oferty specyfikacji umożliwiający odnalezienie danej wartości / cechy – nazwa i nr załącznika oraz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2D809" w14:textId="210CDC65" w:rsidR="00057B4D" w:rsidRDefault="00A96548">
    <w:pPr>
      <w:pStyle w:val="Nagwek"/>
    </w:pPr>
    <w:r>
      <w:rPr>
        <w:noProof/>
      </w:rPr>
      <w:drawing>
        <wp:inline distT="0" distB="0" distL="0" distR="0" wp14:anchorId="056FD1AE" wp14:editId="2DCBC286">
          <wp:extent cx="5753100" cy="822960"/>
          <wp:effectExtent l="0" t="0" r="0" b="0"/>
          <wp:docPr id="8710459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1A1F59CB"/>
    <w:multiLevelType w:val="hybridMultilevel"/>
    <w:tmpl w:val="FE96743C"/>
    <w:lvl w:ilvl="0" w:tplc="324CDD8C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2848FC"/>
    <w:multiLevelType w:val="hybridMultilevel"/>
    <w:tmpl w:val="4A2600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6719A7"/>
    <w:multiLevelType w:val="hybridMultilevel"/>
    <w:tmpl w:val="7E3AE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"/>
  </w:num>
  <w:num w:numId="3" w16cid:durableId="1831024329">
    <w:abstractNumId w:val="5"/>
  </w:num>
  <w:num w:numId="4" w16cid:durableId="2131976224">
    <w:abstractNumId w:val="6"/>
  </w:num>
  <w:num w:numId="5" w16cid:durableId="584191744">
    <w:abstractNumId w:val="2"/>
  </w:num>
  <w:num w:numId="6" w16cid:durableId="117167961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14B9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B23C9"/>
    <w:rsid w:val="000B32B2"/>
    <w:rsid w:val="000B3CA5"/>
    <w:rsid w:val="000E3387"/>
    <w:rsid w:val="00120BDF"/>
    <w:rsid w:val="00137F0D"/>
    <w:rsid w:val="00164CBB"/>
    <w:rsid w:val="0017036A"/>
    <w:rsid w:val="00175C3D"/>
    <w:rsid w:val="00175E37"/>
    <w:rsid w:val="00181079"/>
    <w:rsid w:val="0018491E"/>
    <w:rsid w:val="00185316"/>
    <w:rsid w:val="00190CE2"/>
    <w:rsid w:val="001A06EF"/>
    <w:rsid w:val="001A0D26"/>
    <w:rsid w:val="001A1B93"/>
    <w:rsid w:val="001A5B39"/>
    <w:rsid w:val="001B56EC"/>
    <w:rsid w:val="001C3392"/>
    <w:rsid w:val="001C37FD"/>
    <w:rsid w:val="001C5B0C"/>
    <w:rsid w:val="001D2C7F"/>
    <w:rsid w:val="001D3771"/>
    <w:rsid w:val="001E091E"/>
    <w:rsid w:val="001E3BE3"/>
    <w:rsid w:val="001F091A"/>
    <w:rsid w:val="001F71F2"/>
    <w:rsid w:val="00203551"/>
    <w:rsid w:val="00205E3F"/>
    <w:rsid w:val="002147E5"/>
    <w:rsid w:val="002212BB"/>
    <w:rsid w:val="0022481C"/>
    <w:rsid w:val="00235EA0"/>
    <w:rsid w:val="002373B2"/>
    <w:rsid w:val="00270D77"/>
    <w:rsid w:val="002719A2"/>
    <w:rsid w:val="00274954"/>
    <w:rsid w:val="0028075B"/>
    <w:rsid w:val="00293F40"/>
    <w:rsid w:val="002963B2"/>
    <w:rsid w:val="002C033C"/>
    <w:rsid w:val="002C3839"/>
    <w:rsid w:val="002C65D4"/>
    <w:rsid w:val="002E6066"/>
    <w:rsid w:val="002E64DF"/>
    <w:rsid w:val="002E7B2F"/>
    <w:rsid w:val="00321968"/>
    <w:rsid w:val="00325A8A"/>
    <w:rsid w:val="00326A72"/>
    <w:rsid w:val="00343D8B"/>
    <w:rsid w:val="00357589"/>
    <w:rsid w:val="00373BF3"/>
    <w:rsid w:val="00386575"/>
    <w:rsid w:val="00394A1F"/>
    <w:rsid w:val="003A76A8"/>
    <w:rsid w:val="003B17E8"/>
    <w:rsid w:val="003D52E0"/>
    <w:rsid w:val="003E2FC0"/>
    <w:rsid w:val="003F7B99"/>
    <w:rsid w:val="00410602"/>
    <w:rsid w:val="00412CF4"/>
    <w:rsid w:val="0041779A"/>
    <w:rsid w:val="00443DE0"/>
    <w:rsid w:val="00445619"/>
    <w:rsid w:val="004501E2"/>
    <w:rsid w:val="00470421"/>
    <w:rsid w:val="00472FC0"/>
    <w:rsid w:val="004802D5"/>
    <w:rsid w:val="00480C16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536CF"/>
    <w:rsid w:val="0056034B"/>
    <w:rsid w:val="00563E9E"/>
    <w:rsid w:val="00564486"/>
    <w:rsid w:val="005738D2"/>
    <w:rsid w:val="0057574A"/>
    <w:rsid w:val="005922E3"/>
    <w:rsid w:val="005A0CCF"/>
    <w:rsid w:val="005A1B42"/>
    <w:rsid w:val="005B118D"/>
    <w:rsid w:val="005C62AE"/>
    <w:rsid w:val="005C7499"/>
    <w:rsid w:val="00603EE3"/>
    <w:rsid w:val="006133B4"/>
    <w:rsid w:val="00614F85"/>
    <w:rsid w:val="0061514A"/>
    <w:rsid w:val="00633BFB"/>
    <w:rsid w:val="006416CA"/>
    <w:rsid w:val="006427A3"/>
    <w:rsid w:val="00670CAC"/>
    <w:rsid w:val="006756B3"/>
    <w:rsid w:val="00675B48"/>
    <w:rsid w:val="0069495A"/>
    <w:rsid w:val="006B2732"/>
    <w:rsid w:val="006C14CD"/>
    <w:rsid w:val="006C30A1"/>
    <w:rsid w:val="006F047A"/>
    <w:rsid w:val="006F26F3"/>
    <w:rsid w:val="00706DB9"/>
    <w:rsid w:val="00715076"/>
    <w:rsid w:val="00752057"/>
    <w:rsid w:val="00763656"/>
    <w:rsid w:val="00771360"/>
    <w:rsid w:val="00771972"/>
    <w:rsid w:val="00777FFE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52DD1"/>
    <w:rsid w:val="00863221"/>
    <w:rsid w:val="008716E1"/>
    <w:rsid w:val="008862F3"/>
    <w:rsid w:val="008A54C2"/>
    <w:rsid w:val="008C404A"/>
    <w:rsid w:val="008D0589"/>
    <w:rsid w:val="008E0835"/>
    <w:rsid w:val="008F088C"/>
    <w:rsid w:val="00916002"/>
    <w:rsid w:val="009521A3"/>
    <w:rsid w:val="00963C7D"/>
    <w:rsid w:val="00967C00"/>
    <w:rsid w:val="00986EA6"/>
    <w:rsid w:val="009A5E3B"/>
    <w:rsid w:val="009B555F"/>
    <w:rsid w:val="009E4A52"/>
    <w:rsid w:val="009F08BD"/>
    <w:rsid w:val="009F6DD0"/>
    <w:rsid w:val="00A4273F"/>
    <w:rsid w:val="00A52C2F"/>
    <w:rsid w:val="00A938A1"/>
    <w:rsid w:val="00A96548"/>
    <w:rsid w:val="00AB2D92"/>
    <w:rsid w:val="00AB5900"/>
    <w:rsid w:val="00AC593F"/>
    <w:rsid w:val="00AD5B83"/>
    <w:rsid w:val="00AD5F7A"/>
    <w:rsid w:val="00AD7E69"/>
    <w:rsid w:val="00AE0EBC"/>
    <w:rsid w:val="00AF60CB"/>
    <w:rsid w:val="00B04DCF"/>
    <w:rsid w:val="00B103E9"/>
    <w:rsid w:val="00B15FA5"/>
    <w:rsid w:val="00B45EDE"/>
    <w:rsid w:val="00B525F2"/>
    <w:rsid w:val="00B74AC3"/>
    <w:rsid w:val="00B834BC"/>
    <w:rsid w:val="00BA4B2F"/>
    <w:rsid w:val="00BB44CC"/>
    <w:rsid w:val="00BC1F02"/>
    <w:rsid w:val="00BC52E9"/>
    <w:rsid w:val="00BE6904"/>
    <w:rsid w:val="00BF7F49"/>
    <w:rsid w:val="00C05442"/>
    <w:rsid w:val="00C07C09"/>
    <w:rsid w:val="00C34A91"/>
    <w:rsid w:val="00C4585D"/>
    <w:rsid w:val="00C5051F"/>
    <w:rsid w:val="00C63D6B"/>
    <w:rsid w:val="00C75956"/>
    <w:rsid w:val="00C937AC"/>
    <w:rsid w:val="00C944D6"/>
    <w:rsid w:val="00C9562D"/>
    <w:rsid w:val="00C9760A"/>
    <w:rsid w:val="00CC11B8"/>
    <w:rsid w:val="00CF16A1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6DA7"/>
    <w:rsid w:val="00DC612E"/>
    <w:rsid w:val="00DE52D7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A1870"/>
    <w:rsid w:val="00EB3824"/>
    <w:rsid w:val="00EB418D"/>
    <w:rsid w:val="00EC457B"/>
    <w:rsid w:val="00EC7E97"/>
    <w:rsid w:val="00EE0973"/>
    <w:rsid w:val="00EF575F"/>
    <w:rsid w:val="00F02A94"/>
    <w:rsid w:val="00F07DE0"/>
    <w:rsid w:val="00F44D82"/>
    <w:rsid w:val="00F47D1C"/>
    <w:rsid w:val="00F515D5"/>
    <w:rsid w:val="00F57C19"/>
    <w:rsid w:val="00F60635"/>
    <w:rsid w:val="00F609C6"/>
    <w:rsid w:val="00F76AEA"/>
    <w:rsid w:val="00F864EC"/>
    <w:rsid w:val="00F95127"/>
    <w:rsid w:val="00FA3355"/>
    <w:rsid w:val="00FA52EC"/>
    <w:rsid w:val="00FC4F26"/>
    <w:rsid w:val="00FC61FC"/>
    <w:rsid w:val="00FD01AC"/>
    <w:rsid w:val="00FD2138"/>
    <w:rsid w:val="00FE09EC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300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Praca Team</cp:lastModifiedBy>
  <cp:revision>36</cp:revision>
  <cp:lastPrinted>2023-04-14T08:59:00Z</cp:lastPrinted>
  <dcterms:created xsi:type="dcterms:W3CDTF">2024-07-01T08:07:00Z</dcterms:created>
  <dcterms:modified xsi:type="dcterms:W3CDTF">2025-11-13T08:47:00Z</dcterms:modified>
</cp:coreProperties>
</file>